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val="en-US" w:eastAsia="zh-CN"/>
        </w:rPr>
        <w:t>岗切乡卫生院</w:t>
      </w:r>
      <w:r>
        <w:rPr>
          <w:rFonts w:hint="eastAsia" w:ascii="方正小标宋简体" w:hAnsi="仿宋" w:eastAsia="方正小标宋简体"/>
          <w:sz w:val="44"/>
          <w:szCs w:val="44"/>
        </w:rPr>
        <w:t>部门（单位）部门预算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hint="eastAsia" w:ascii="方正小标宋简体" w:hAnsi="仿宋" w:eastAsia="方正小标宋简体"/>
          <w:b/>
          <w:sz w:val="32"/>
          <w:szCs w:val="32"/>
          <w:lang w:val="en-US" w:eastAsia="zh-CN"/>
        </w:rPr>
        <w:t>岗切乡卫生院</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岗切乡卫生院</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提供基本医疗服务：开展常见病、多发病的门诊、住院治疗，提供急诊急救、康复理疗等技术服务，满足群众基础就医需求</w:t>
      </w:r>
      <w:r>
        <w:rPr>
          <w:rFonts w:hint="eastAsia" w:ascii="仿宋_GB2312" w:hAnsi="仿宋_GB2312" w:eastAsia="仿宋_GB2312" w:cs="仿宋_GB2312"/>
          <w:sz w:val="32"/>
          <w:szCs w:val="32"/>
        </w:rPr>
        <w:t>。</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落实国家基本公共卫生服务：规范开展预防接种、妇幼保健、传染病及公共卫生事件防控等工作</w:t>
      </w:r>
      <w:r>
        <w:rPr>
          <w:rFonts w:hint="eastAsia" w:ascii="Times New Roman" w:hAnsi="Times New Roman" w:eastAsia="仿宋_GB2312" w:cs="Arial Unicode MS"/>
          <w:sz w:val="32"/>
          <w:szCs w:val="32"/>
        </w:rPr>
        <w:t>。</w:t>
      </w:r>
    </w:p>
    <w:p>
      <w:pPr>
        <w:spacing w:line="588" w:lineRule="exact"/>
        <w:ind w:firstLine="640" w:firstLineChars="200"/>
        <w:rPr>
          <w:rFonts w:hint="default" w:ascii="Times New Roman" w:hAnsi="Times New Roman" w:eastAsia="仿宋_GB2312" w:cs="Arial Unicode MS"/>
          <w:sz w:val="32"/>
          <w:szCs w:val="32"/>
          <w:lang w:val="en-US" w:eastAsia="zh-CN"/>
        </w:rPr>
      </w:pPr>
      <w:r>
        <w:rPr>
          <w:rFonts w:hint="eastAsia" w:ascii="Times New Roman" w:hAnsi="Times New Roman" w:eastAsia="仿宋_GB2312" w:cs="Arial Unicode MS"/>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开展基层卫生管理与指导：指导辖区村卫生室、乡村医生开展医疗卫生服务，做好乡村医生培训、考核和管理，规范村卫生室诊疗和公共卫生工作落实。</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88"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岗切乡卫生院</w:t>
      </w:r>
      <w:r>
        <w:rPr>
          <w:rFonts w:hint="eastAsia" w:ascii="仿宋" w:hAnsi="仿宋" w:eastAsia="仿宋"/>
          <w:sz w:val="32"/>
          <w:szCs w:val="32"/>
        </w:rPr>
        <w:t>部门（单位）设</w:t>
      </w:r>
      <w:r>
        <w:rPr>
          <w:rFonts w:hint="eastAsia" w:ascii="仿宋" w:hAnsi="仿宋" w:eastAsia="仿宋"/>
          <w:sz w:val="32"/>
          <w:szCs w:val="32"/>
          <w:lang w:val="en-US" w:eastAsia="zh-CN"/>
        </w:rPr>
        <w:t>0</w:t>
      </w:r>
      <w:r>
        <w:rPr>
          <w:rFonts w:hint="eastAsia" w:ascii="仿宋" w:hAnsi="仿宋" w:eastAsia="仿宋"/>
          <w:sz w:val="32"/>
          <w:szCs w:val="32"/>
        </w:rPr>
        <w:t>个内设机构及机关党委；直属机构</w:t>
      </w:r>
      <w:r>
        <w:rPr>
          <w:rFonts w:hint="eastAsia" w:ascii="仿宋" w:hAnsi="仿宋" w:eastAsia="仿宋"/>
          <w:sz w:val="32"/>
          <w:szCs w:val="32"/>
          <w:lang w:val="en-US" w:eastAsia="zh-CN"/>
        </w:rPr>
        <w:t>0</w:t>
      </w:r>
      <w:r>
        <w:rPr>
          <w:rFonts w:hint="eastAsia" w:ascii="仿宋" w:hAnsi="仿宋" w:eastAsia="仿宋"/>
          <w:sz w:val="32"/>
          <w:szCs w:val="32"/>
        </w:rPr>
        <w:t>个</w:t>
      </w:r>
      <w:r>
        <w:rPr>
          <w:rFonts w:hint="eastAsia" w:ascii="仿宋" w:hAnsi="仿宋" w:eastAsia="仿宋"/>
          <w:sz w:val="32"/>
          <w:szCs w:val="32"/>
          <w:lang w:eastAsia="zh-CN"/>
        </w:rPr>
        <w:t>。</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lang w:val="en-US" w:eastAsia="zh-CN"/>
        </w:rPr>
        <w:t>岗切乡</w:t>
      </w:r>
      <w:r>
        <w:rPr>
          <w:rFonts w:hint="eastAsia" w:ascii="仿宋" w:hAnsi="仿宋" w:eastAsia="仿宋"/>
          <w:sz w:val="32"/>
          <w:szCs w:val="32"/>
        </w:rPr>
        <w:t>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356.70</w:t>
      </w:r>
      <w:r>
        <w:rPr>
          <w:rFonts w:hint="eastAsia" w:ascii="仿宋" w:hAnsi="仿宋" w:eastAsia="仿宋"/>
          <w:sz w:val="32"/>
          <w:szCs w:val="32"/>
        </w:rPr>
        <w:t>万元，比上年</w:t>
      </w:r>
      <w:r>
        <w:rPr>
          <w:rFonts w:hint="eastAsia" w:ascii="仿宋" w:hAnsi="仿宋" w:eastAsia="仿宋"/>
          <w:sz w:val="32"/>
          <w:szCs w:val="32"/>
          <w:lang w:val="en-US" w:eastAsia="zh-CN"/>
        </w:rPr>
        <w:t>增加356.70</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；支出预算</w:t>
      </w:r>
      <w:r>
        <w:rPr>
          <w:rFonts w:hint="eastAsia" w:ascii="仿宋" w:hAnsi="仿宋" w:eastAsia="仿宋"/>
          <w:sz w:val="32"/>
          <w:szCs w:val="32"/>
          <w:lang w:val="en-US" w:eastAsia="zh-CN"/>
        </w:rPr>
        <w:t>356.70</w:t>
      </w:r>
      <w:r>
        <w:rPr>
          <w:rFonts w:hint="eastAsia" w:ascii="仿宋" w:hAnsi="仿宋" w:eastAsia="仿宋"/>
          <w:sz w:val="32"/>
          <w:szCs w:val="32"/>
        </w:rPr>
        <w:t>万元，比上年</w:t>
      </w:r>
      <w:r>
        <w:rPr>
          <w:rFonts w:hint="eastAsia" w:ascii="仿宋" w:hAnsi="仿宋" w:eastAsia="仿宋"/>
          <w:sz w:val="32"/>
          <w:szCs w:val="32"/>
          <w:lang w:val="en-US" w:eastAsia="zh-CN"/>
        </w:rPr>
        <w:t>增加356.70</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9.00</w:t>
      </w:r>
      <w:r>
        <w:rPr>
          <w:rFonts w:hint="eastAsia" w:ascii="仿宋" w:hAnsi="仿宋" w:eastAsia="仿宋"/>
          <w:sz w:val="32"/>
          <w:szCs w:val="32"/>
        </w:rPr>
        <w:t>万元，比上年</w:t>
      </w:r>
      <w:r>
        <w:rPr>
          <w:rFonts w:hint="eastAsia" w:ascii="仿宋" w:hAnsi="仿宋" w:eastAsia="仿宋"/>
          <w:sz w:val="32"/>
          <w:szCs w:val="32"/>
          <w:lang w:val="en-US" w:eastAsia="zh-CN"/>
        </w:rPr>
        <w:t>增加9.00</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。其中：公务用车购置及运行维护费</w:t>
      </w:r>
      <w:r>
        <w:rPr>
          <w:rFonts w:hint="eastAsia" w:ascii="仿宋" w:hAnsi="仿宋" w:eastAsia="仿宋"/>
          <w:sz w:val="32"/>
          <w:szCs w:val="32"/>
          <w:lang w:val="en-US" w:eastAsia="zh-CN"/>
        </w:rPr>
        <w:t>9.00</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公务用车运行维护费</w:t>
      </w:r>
      <w:r>
        <w:rPr>
          <w:rFonts w:hint="eastAsia" w:ascii="仿宋" w:hAnsi="仿宋" w:eastAsia="仿宋"/>
          <w:sz w:val="32"/>
          <w:szCs w:val="32"/>
          <w:lang w:val="en-US" w:eastAsia="zh-CN"/>
        </w:rPr>
        <w:t>9.00</w:t>
      </w:r>
      <w:r>
        <w:rPr>
          <w:rFonts w:hint="eastAsia" w:ascii="仿宋" w:hAnsi="仿宋" w:eastAsia="仿宋"/>
          <w:sz w:val="32"/>
          <w:szCs w:val="32"/>
        </w:rPr>
        <w:t>万元）</w:t>
      </w:r>
      <w:r>
        <w:rPr>
          <w:rFonts w:hint="eastAsia" w:ascii="仿宋" w:hAnsi="仿宋" w:eastAsia="仿宋"/>
          <w:sz w:val="32"/>
          <w:szCs w:val="32"/>
          <w:lang w:val="en-US"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w:t>
      </w:r>
      <w:r>
        <w:rPr>
          <w:rFonts w:hint="eastAsia" w:ascii="仿宋" w:hAnsi="仿宋" w:eastAsia="仿宋"/>
          <w:sz w:val="32"/>
          <w:szCs w:val="32"/>
          <w:lang w:val="en-US" w:eastAsia="zh-CN"/>
        </w:rPr>
        <w:t>24.58</w:t>
      </w:r>
      <w:r>
        <w:rPr>
          <w:rFonts w:hint="eastAsia" w:ascii="仿宋" w:hAnsi="仿宋" w:eastAsia="仿宋"/>
          <w:sz w:val="32"/>
          <w:szCs w:val="32"/>
        </w:rPr>
        <w:t>万元，比上年</w:t>
      </w:r>
      <w:r>
        <w:rPr>
          <w:rFonts w:hint="eastAsia" w:ascii="仿宋" w:hAnsi="仿宋" w:eastAsia="仿宋"/>
          <w:sz w:val="32"/>
          <w:szCs w:val="32"/>
          <w:lang w:val="en-US" w:eastAsia="zh-CN"/>
        </w:rPr>
        <w:t>增加24.58</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0</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w:t>
      </w:r>
      <w:r>
        <w:rPr>
          <w:rFonts w:hint="eastAsia" w:ascii="仿宋" w:hAnsi="仿宋" w:eastAsia="仿宋"/>
          <w:sz w:val="32"/>
          <w:szCs w:val="32"/>
          <w:lang w:val="en-US" w:eastAsia="zh-CN"/>
        </w:rPr>
        <w:t>0</w:t>
      </w:r>
      <w:r>
        <w:rPr>
          <w:rFonts w:hint="eastAsia" w:ascii="仿宋" w:hAnsi="仿宋" w:eastAsia="仿宋"/>
          <w:sz w:val="32"/>
          <w:szCs w:val="32"/>
        </w:rPr>
        <w:t>平方米，车辆</w:t>
      </w:r>
      <w:r>
        <w:rPr>
          <w:rFonts w:hint="eastAsia" w:ascii="仿宋" w:hAnsi="仿宋" w:eastAsia="仿宋"/>
          <w:sz w:val="32"/>
          <w:szCs w:val="32"/>
          <w:highlight w:val="yellow"/>
          <w:lang w:val="en-US" w:eastAsia="zh-CN"/>
        </w:rPr>
        <w:t>2</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w:t>
      </w:r>
      <w:r>
        <w:rPr>
          <w:rFonts w:hint="eastAsia" w:ascii="仿宋" w:hAnsi="仿宋" w:eastAsia="仿宋"/>
          <w:sz w:val="32"/>
          <w:szCs w:val="32"/>
          <w:lang w:val="en-US" w:eastAsia="zh-CN"/>
        </w:rPr>
        <w:t>0</w:t>
      </w:r>
      <w:r>
        <w:rPr>
          <w:rFonts w:hint="eastAsia" w:ascii="仿宋" w:hAnsi="仿宋" w:eastAsia="仿宋"/>
          <w:sz w:val="32"/>
          <w:szCs w:val="32"/>
        </w:rPr>
        <w:t>万元，主要是：</w:t>
      </w:r>
      <w:r>
        <w:rPr>
          <w:rFonts w:hint="eastAsia" w:ascii="仿宋" w:hAnsi="仿宋" w:eastAsia="仿宋"/>
          <w:sz w:val="32"/>
          <w:szCs w:val="32"/>
          <w:lang w:val="en-US" w:eastAsia="zh-CN"/>
        </w:rPr>
        <w:t>无计划</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lang w:val="en-US" w:eastAsia="zh-CN"/>
        </w:rPr>
        <w:t>0</w:t>
      </w:r>
      <w:r>
        <w:rPr>
          <w:rFonts w:hint="eastAsia" w:ascii="仿宋" w:hAnsi="仿宋" w:eastAsia="仿宋"/>
          <w:sz w:val="32"/>
          <w:szCs w:val="32"/>
        </w:rPr>
        <w:t>个，资金</w:t>
      </w:r>
      <w:r>
        <w:rPr>
          <w:rFonts w:hint="eastAsia" w:ascii="仿宋" w:hAnsi="仿宋" w:eastAsia="仿宋"/>
          <w:sz w:val="32"/>
          <w:szCs w:val="32"/>
          <w:lang w:val="en-US" w:eastAsia="zh-CN"/>
        </w:rPr>
        <w:t>0</w:t>
      </w:r>
      <w:r>
        <w:rPr>
          <w:rFonts w:hint="eastAsia" w:ascii="仿宋" w:hAnsi="仿宋" w:eastAsia="仿宋"/>
          <w:sz w:val="32"/>
          <w:szCs w:val="32"/>
        </w:rPr>
        <w:t>万元，实现项目支出绩效目标管理全覆盖。其中本部门重点项目绩效目标情况如下：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2526"/>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52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333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bookmarkStart w:id="0" w:name="_GoBack"/>
            <w:bookmarkEnd w:id="0"/>
          </w:p>
        </w:tc>
        <w:tc>
          <w:tcPr>
            <w:tcW w:w="2526" w:type="dxa"/>
          </w:tcPr>
          <w:p>
            <w:pPr>
              <w:spacing w:line="588" w:lineRule="exact"/>
              <w:ind w:firstLine="560" w:firstLineChars="200"/>
              <w:rPr>
                <w:rFonts w:hint="default" w:ascii="仿宋" w:hAnsi="仿宋" w:eastAsia="仿宋"/>
                <w:sz w:val="28"/>
                <w:szCs w:val="32"/>
                <w:lang w:val="en-US" w:eastAsia="zh-CN"/>
              </w:rPr>
            </w:pPr>
          </w:p>
        </w:tc>
        <w:tc>
          <w:tcPr>
            <w:tcW w:w="3336" w:type="dxa"/>
          </w:tcPr>
          <w:p>
            <w:pPr>
              <w:spacing w:line="588" w:lineRule="exact"/>
              <w:ind w:firstLine="560" w:firstLineChars="200"/>
              <w:rPr>
                <w:rFonts w:ascii="仿宋" w:hAnsi="仿宋" w:eastAsia="仿宋"/>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2526" w:type="dxa"/>
          </w:tcPr>
          <w:p>
            <w:pPr>
              <w:spacing w:line="588" w:lineRule="exact"/>
              <w:ind w:firstLine="560" w:firstLineChars="200"/>
              <w:rPr>
                <w:rFonts w:hint="default" w:ascii="仿宋" w:hAnsi="仿宋" w:eastAsia="仿宋"/>
                <w:sz w:val="28"/>
                <w:szCs w:val="32"/>
                <w:lang w:val="en-US" w:eastAsia="zh-CN"/>
              </w:rPr>
            </w:pPr>
          </w:p>
        </w:tc>
        <w:tc>
          <w:tcPr>
            <w:tcW w:w="3336" w:type="dxa"/>
          </w:tcPr>
          <w:p>
            <w:pPr>
              <w:spacing w:line="588" w:lineRule="exact"/>
              <w:ind w:firstLine="560" w:firstLineChars="200"/>
              <w:rPr>
                <w:rFonts w:hint="default" w:ascii="仿宋" w:hAnsi="仿宋" w:eastAsia="仿宋"/>
                <w:sz w:val="28"/>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2526" w:type="dxa"/>
          </w:tcPr>
          <w:p>
            <w:pPr>
              <w:spacing w:line="588" w:lineRule="exact"/>
              <w:ind w:firstLine="560" w:firstLineChars="200"/>
              <w:rPr>
                <w:rFonts w:ascii="仿宋" w:hAnsi="仿宋" w:eastAsia="仿宋"/>
                <w:sz w:val="28"/>
                <w:szCs w:val="32"/>
              </w:rPr>
            </w:pPr>
          </w:p>
        </w:tc>
        <w:tc>
          <w:tcPr>
            <w:tcW w:w="3336" w:type="dxa"/>
          </w:tcPr>
          <w:p>
            <w:pPr>
              <w:spacing w:line="588" w:lineRule="exact"/>
              <w:ind w:firstLine="560" w:firstLineChars="200"/>
              <w:rPr>
                <w:rFonts w:ascii="仿宋" w:hAnsi="仿宋" w:eastAsia="仿宋"/>
                <w:sz w:val="28"/>
                <w:szCs w:val="32"/>
              </w:rPr>
            </w:pPr>
          </w:p>
        </w:tc>
      </w:tr>
    </w:tbl>
    <w:p>
      <w:pPr>
        <w:numPr>
          <w:ilvl w:val="0"/>
          <w:numId w:val="1"/>
        </w:numPr>
        <w:spacing w:line="588" w:lineRule="exact"/>
        <w:ind w:left="620" w:leftChars="0" w:firstLine="640" w:firstLineChars="0"/>
        <w:rPr>
          <w:rFonts w:hint="eastAsia" w:ascii="黑体" w:hAnsi="黑体" w:eastAsia="黑体"/>
          <w:sz w:val="32"/>
          <w:szCs w:val="32"/>
        </w:rPr>
      </w:pPr>
      <w:r>
        <w:rPr>
          <w:rFonts w:hint="eastAsia" w:ascii="黑体" w:hAnsi="黑体" w:eastAsia="黑体"/>
          <w:sz w:val="32"/>
          <w:szCs w:val="32"/>
        </w:rPr>
        <w:t>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val="en-US" w:eastAsia="zh-CN"/>
        </w:rPr>
        <w:t>截止目前，无任何</w:t>
      </w:r>
      <w:r>
        <w:rPr>
          <w:rFonts w:hint="eastAsia" w:ascii="仿宋" w:hAnsi="仿宋" w:eastAsia="仿宋"/>
          <w:sz w:val="32"/>
          <w:szCs w:val="32"/>
        </w:rPr>
        <w:t>政府债务。</w:t>
      </w:r>
    </w:p>
    <w:p>
      <w:pPr>
        <w:numPr>
          <w:ilvl w:val="0"/>
          <w:numId w:val="0"/>
        </w:numPr>
        <w:spacing w:line="588" w:lineRule="exact"/>
        <w:ind w:left="1260" w:leftChars="0"/>
        <w:jc w:val="both"/>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32"/>
          <w:szCs w:val="32"/>
          <w:lang w:val="en-US" w:eastAsia="zh-CN"/>
        </w:rPr>
        <w:t xml:space="preserve">      </w:t>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Fonts w:ascii="宋体" w:hAnsi="宋体" w:eastAsia="宋体"/>
        <w:sz w:val="24"/>
        <w:szCs w:val="24"/>
      </w:rPr>
    </w:pPr>
    <w:r>
      <w:rPr>
        <w:rStyle w:val="11"/>
        <w:rFonts w:ascii="宋体" w:hAnsi="宋体" w:eastAsia="宋体"/>
        <w:sz w:val="24"/>
        <w:szCs w:val="24"/>
      </w:rPr>
      <w:fldChar w:fldCharType="begin"/>
    </w:r>
    <w:r>
      <w:rPr>
        <w:rStyle w:val="11"/>
        <w:rFonts w:ascii="宋体" w:hAnsi="宋体" w:eastAsia="宋体"/>
        <w:sz w:val="24"/>
        <w:szCs w:val="24"/>
      </w:rPr>
      <w:instrText xml:space="preserve">PAGE  </w:instrText>
    </w:r>
    <w:r>
      <w:rPr>
        <w:rStyle w:val="11"/>
        <w:rFonts w:ascii="宋体" w:hAnsi="宋体" w:eastAsia="宋体"/>
        <w:sz w:val="24"/>
        <w:szCs w:val="24"/>
      </w:rPr>
      <w:fldChar w:fldCharType="separate"/>
    </w:r>
    <w:r>
      <w:rPr>
        <w:rStyle w:val="11"/>
        <w:rFonts w:ascii="宋体" w:hAnsi="宋体" w:eastAsia="宋体"/>
        <w:sz w:val="24"/>
        <w:szCs w:val="24"/>
      </w:rPr>
      <w:t>- 7 -</w:t>
    </w:r>
    <w:r>
      <w:rPr>
        <w:rStyle w:val="11"/>
        <w:rFonts w:ascii="宋体" w:hAnsi="宋体" w:eastAsia="宋体"/>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A849E"/>
    <w:multiLevelType w:val="singleLevel"/>
    <w:tmpl w:val="54DA849E"/>
    <w:lvl w:ilvl="0" w:tentative="0">
      <w:start w:val="7"/>
      <w:numFmt w:val="chineseCounting"/>
      <w:suff w:val="nothing"/>
      <w:lvlText w:val="%1、"/>
      <w:lvlJc w:val="left"/>
      <w:pPr>
        <w:ind w:left="6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15FD0"/>
    <w:rsid w:val="202A46ED"/>
    <w:rsid w:val="27B84785"/>
    <w:rsid w:val="2B785F3D"/>
    <w:rsid w:val="2E9B0BE9"/>
    <w:rsid w:val="388C5587"/>
    <w:rsid w:val="42614071"/>
    <w:rsid w:val="46884889"/>
    <w:rsid w:val="48DE5784"/>
    <w:rsid w:val="49844525"/>
    <w:rsid w:val="6B22270F"/>
    <w:rsid w:val="70473750"/>
    <w:rsid w:val="72151A7E"/>
    <w:rsid w:val="7500462C"/>
    <w:rsid w:val="76E37EB0"/>
    <w:rsid w:val="787758E4"/>
    <w:rsid w:val="7D977317"/>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left="420" w:leftChars="200"/>
    </w:pPr>
  </w:style>
  <w:style w:type="paragraph" w:styleId="4">
    <w:name w:val="toc 3"/>
    <w:basedOn w:val="1"/>
    <w:next w:val="1"/>
    <w:unhideWhenUsed/>
    <w:qFormat/>
    <w:uiPriority w:val="39"/>
    <w:pPr>
      <w:ind w:left="840" w:leftChars="4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2"/>
    <w:basedOn w:val="3"/>
    <w:next w:val="4"/>
    <w:unhideWhenUsed/>
    <w:qFormat/>
    <w:uiPriority w:val="99"/>
    <w:pPr>
      <w:ind w:firstLine="420" w:firstLineChars="200"/>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bq</cp:lastModifiedBy>
  <dcterms:modified xsi:type="dcterms:W3CDTF">2026-01-28T02:49:19Z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49BAD40DE56D407B89457DCFB84CD5A4</vt:lpwstr>
  </property>
</Properties>
</file>